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4378d8k.htm"/>
      <w:bookmarkStart w:id="1" w:name="ksd8437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Broadcom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19"/>
        <w:gridCol w:w="60"/>
        <w:gridCol w:w="2586"/>
        <w:gridCol w:w="60"/>
        <w:gridCol w:w="3380"/>
      </w:tblGrid>
      <w:tr>
        <w:trPr/>
        <w:tc>
          <w:tcPr>
            <w:tcW w:w="4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r>
      <w:tr>
        <w:trPr/>
        <w:tc>
          <w:tcPr>
            <w:tcW w:w="4119"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2586" w:type="dxa"/>
            <w:tcBorders/>
            <w:vAlign w:val="center"/>
          </w:tcPr>
          <w:p>
            <w:pPr>
              <w:pStyle w:val="TableContents"/>
              <w:bidi w:val="0"/>
              <w:spacing w:before="0" w:after="283"/>
              <w:jc w:val="center"/>
              <w:rPr>
                <w:b/>
              </w:rPr>
            </w:pPr>
            <w:r>
              <w:rPr>
                <w:b/>
              </w:rPr>
              <w:t>001-38449</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center"/>
              <w:rPr>
                <w:b/>
              </w:rPr>
            </w:pPr>
            <w:r>
              <w:rPr>
                <w:b/>
              </w:rPr>
              <w:t>35-2617337</w:t>
            </w:r>
          </w:p>
        </w:tc>
      </w:tr>
      <w:tr>
        <w:trPr/>
        <w:tc>
          <w:tcPr>
            <w:tcW w:w="4119" w:type="dxa"/>
            <w:tcBorders/>
            <w:vAlign w:val="center"/>
          </w:tcPr>
          <w:p>
            <w:pPr>
              <w:pStyle w:val="TableContents"/>
              <w:bidi w:val="0"/>
              <w:spacing w:before="0" w:after="283"/>
              <w:jc w:val="center"/>
              <w:rPr>
                <w:b/>
              </w:rPr>
            </w:pPr>
            <w:r>
              <w:rPr>
                <w:b/>
              </w:rPr>
              <w:t>(State or other jurisdiction of incorporation)</w:t>
            </w:r>
          </w:p>
        </w:tc>
        <w:tc>
          <w:tcPr>
            <w:tcW w:w="60" w:type="dxa"/>
            <w:tcBorders/>
            <w:vAlign w:val="center"/>
          </w:tcPr>
          <w:p>
            <w:pPr>
              <w:pStyle w:val="TableContents"/>
              <w:bidi w:val="0"/>
              <w:spacing w:before="0" w:after="283"/>
              <w:jc w:val="left"/>
              <w:rPr/>
            </w:pPr>
            <w:r>
              <w:rPr/>
              <w:t> </w:t>
            </w:r>
          </w:p>
        </w:tc>
        <w:tc>
          <w:tcPr>
            <w:tcW w:w="2586" w:type="dxa"/>
            <w:tcBorders/>
            <w:vAlign w:val="center"/>
          </w:tcPr>
          <w:p>
            <w:pPr>
              <w:pStyle w:val="TableContents"/>
              <w:bidi w:val="0"/>
              <w:spacing w:before="0" w:after="283"/>
              <w:jc w:val="center"/>
              <w:rPr>
                <w:b/>
              </w:rPr>
            </w:pPr>
            <w:r>
              <w:rPr>
                <w:b/>
              </w:rPr>
              <w:t>(Commission File Number)</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center"/>
              <w:rPr>
                <w:b/>
              </w:rPr>
            </w:pPr>
            <w:r>
              <w:rPr>
                <w:b/>
              </w:rPr>
              <w:t>(I.R.S. Employer Identification No.)</w:t>
            </w:r>
          </w:p>
        </w:tc>
      </w:tr>
    </w:tbl>
    <w:p>
      <w:pPr>
        <w:pStyle w:val="TextBody"/>
        <w:bidi w:val="0"/>
        <w:spacing w:before="0" w:after="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283"/>
              <w:jc w:val="center"/>
              <w:rPr>
                <w:b/>
              </w:rPr>
            </w:pPr>
            <w:r>
              <w:rPr>
                <w:b/>
              </w:rPr>
              <w:t>3421 Hillview Avenue</w:t>
            </w:r>
          </w:p>
        </w:tc>
      </w:tr>
      <w:tr>
        <w:trPr/>
        <w:tc>
          <w:tcPr>
            <w:tcW w:w="5840" w:type="dxa"/>
            <w:tcBorders/>
            <w:vAlign w:val="center"/>
          </w:tcPr>
          <w:p>
            <w:pPr>
              <w:pStyle w:val="TableContents"/>
              <w:bidi w:val="0"/>
              <w:spacing w:before="0" w:after="283"/>
              <w:jc w:val="center"/>
              <w:rPr>
                <w:b/>
              </w:rPr>
            </w:pPr>
            <w:r>
              <w:rPr>
                <w:b/>
              </w:rPr>
              <w:t>Palo Alto, California 94304</w:t>
            </w:r>
          </w:p>
        </w:tc>
      </w:tr>
      <w:tr>
        <w:trPr/>
        <w:tc>
          <w:tcPr>
            <w:tcW w:w="584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200" w:after="0"/>
        <w:jc w:val="center"/>
        <w:rPr>
          <w:rFonts w:ascii="Times New Roman" w:hAnsi="Times New Roman"/>
          <w:b/>
          <w:sz w:val="20"/>
        </w:rPr>
      </w:pPr>
      <w:r>
        <w:rPr>
          <w:rFonts w:ascii="Times New Roman" w:hAnsi="Times New Roman"/>
          <w:b/>
          <w:sz w:val="20"/>
        </w:rPr>
        <w:t>(650) 427-6000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295" w:type="dxa"/>
        <w:jc w:val="left"/>
        <w:tblInd w:w="0" w:type="dxa"/>
        <w:tblLayout w:type="fixed"/>
        <w:tblCellMar>
          <w:top w:w="0" w:type="dxa"/>
          <w:left w:w="0" w:type="dxa"/>
          <w:bottom w:w="0" w:type="dxa"/>
          <w:right w:w="0" w:type="dxa"/>
        </w:tblCellMar>
      </w:tblPr>
      <w:tblGrid>
        <w:gridCol w:w="3230"/>
        <w:gridCol w:w="60"/>
        <w:gridCol w:w="1370"/>
        <w:gridCol w:w="60"/>
        <w:gridCol w:w="3575"/>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2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3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 Symbol(s)</w:t>
            </w:r>
          </w:p>
        </w:tc>
        <w:tc>
          <w:tcPr>
            <w:tcW w:w="60" w:type="dxa"/>
            <w:tcBorders/>
            <w:vAlign w:val="center"/>
          </w:tcPr>
          <w:p>
            <w:pPr>
              <w:pStyle w:val="TableContents"/>
              <w:bidi w:val="0"/>
              <w:spacing w:before="0" w:after="283"/>
              <w:jc w:val="left"/>
              <w:rPr/>
            </w:pPr>
            <w:r>
              <w:rPr/>
              <w:t> </w:t>
            </w:r>
          </w:p>
        </w:tc>
        <w:tc>
          <w:tcPr>
            <w:tcW w:w="35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 on Which Registered</w:t>
            </w:r>
          </w:p>
        </w:tc>
      </w:tr>
      <w:tr>
        <w:trPr/>
        <w:tc>
          <w:tcPr>
            <w:tcW w:w="323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AVGO</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center"/>
              <w:rPr/>
            </w:pPr>
            <w:r>
              <w:rPr/>
              <w:t>The 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Broadcom Inc. (“Broadcom”) and Apple Inc. (“Apple”) have agreed to expand their long-standing technology collaboration through 2031 by entering into new multi-year long-term agreements for Broadcom to develop and supply a range of custom ASIC silicon products for use in multiple generations of Apple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(including within the meaning of Section 21E of the Securities Exchange Act of 1934, as amended, and Section 27A of the Securities Act of 1933, as amended). These forward-looking statements are based on current expectations and beliefs of Broadcom’s management, current information available to Broadcom’s management, and current market trends and market conditions, and these forward-looking statements involve risks and uncertainties that may cause actual results to differ materially from those in such statements. Accordingly, undue reliance should not be placed on such statements. All forward-looking statements are qualified in their entirety by reference to the risk factors discussed under the heading “Risk Factors” in Broadcom’s Annual Report on Form 10-K for the year ended November 2, 2025, Quarterly Report on Form 10-Q for the period ended May 3, 2026 and any subsequent reports that are filed with the Securities and Exchange Commission and include some important risk factors that may affect future results. Broadcom undertakes no intent or obligation to publicly update or revise the forward-looking statements made in this Current Report on Form 8-K, except as required by law.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July 6, 2026 </w:t>
      </w:r>
    </w:p>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380"/>
        <w:gridCol w:w="60"/>
        <w:gridCol w:w="222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665" w:type="dxa"/>
            <w:gridSpan w:val="3"/>
            <w:tcBorders/>
            <w:vAlign w:val="center"/>
          </w:tcPr>
          <w:p>
            <w:pPr>
              <w:pStyle w:val="TableContents"/>
              <w:bidi w:val="0"/>
              <w:spacing w:before="0" w:after="283"/>
              <w:jc w:val="left"/>
              <w:rPr>
                <w:b/>
              </w:rPr>
            </w:pPr>
            <w:r>
              <w:rPr>
                <w:b/>
              </w:rPr>
              <w:t>Broadcom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Amie Thuener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Amie Thuener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578</Words>
  <Characters>3256</Characters>
  <CharactersWithSpaces>3823</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