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Avago Technologies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B3WS2X9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February 29,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B3WS2X9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Avago Technologies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Yishun Avenue 7</w:t>
      </w:r>
    </w:p>
    <w:p>
      <w:pPr>
        <w:ind w:left="740"/>
        <w:spacing w:after="0"/>
        <w:rPr>
          <w:sz w:val="20"/>
          <w:szCs w:val="20"/>
          <w:color w:val="auto"/>
        </w:rPr>
      </w:pPr>
      <w:r>
        <w:rPr>
          <w:rFonts w:ascii="Courier New" w:cs="Courier New" w:eastAsia="Courier New" w:hAnsi="Courier New"/>
          <w:sz w:val="18"/>
          <w:szCs w:val="18"/>
          <w:color w:val="auto"/>
        </w:rPr>
        <w:t>Singapore 768923</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B3WS2X9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March 9,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Liliane Corzo</w:t>
      </w:r>
    </w:p>
    <w:p>
      <w:pPr>
        <w:ind w:left="1580"/>
        <w:spacing w:after="0" w:line="238" w:lineRule="auto"/>
        <w:rPr>
          <w:sz w:val="20"/>
          <w:szCs w:val="20"/>
          <w:color w:val="auto"/>
        </w:rPr>
      </w:pPr>
      <w:r>
        <w:rPr>
          <w:rFonts w:ascii="Courier New" w:cs="Courier New" w:eastAsia="Courier New" w:hAnsi="Courier New"/>
          <w:sz w:val="18"/>
          <w:szCs w:val="18"/>
          <w:color w:val="auto"/>
        </w:rPr>
        <w:t>Liliane Corzo</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2, 2015 included as an Exhibit to Schedule 13G filed with the Securities and Exchange Commission by Capital Research Global Investors on February 9, 2015 with respect to Southwestern Energy Company.</w:t>
      </w:r>
    </w:p>
    <w:p>
      <w:pPr>
        <w:sectPr>
          <w:pgSz w:w="11900" w:h="16838" w:orient="portrait"/>
          <w:cols w:equalWidth="0" w:num="1">
            <w:col w:w="10219"/>
          </w:cols>
          <w:pgMar w:left="240" w:top="136" w:right="1440" w:bottom="944"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2019-12-21T02:54:10Z</dcterms:created>
  <dcterms:modified xsi:type="dcterms:W3CDTF">2019-12-21T02:54:10Z</dcterms:modified>
</cp:coreProperties>
</file>