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3021.xml.htm"/>
      <w:bookmarkStart w:id="1" w:name="kswkform4_1789683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Amie Thuener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834"/>
        <w:gridCol w:w="1390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1,554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339.27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48,597.036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46,875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Noelle Matteson, Attorney-In-Fact for Amie Thuener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007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3171</Characters>
  <CharactersWithSpaces>3680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