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Registration No. 333-209923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spacing w:after="0" w:line="250" w:lineRule="auto"/>
        <w:rPr>
          <w:sz w:val="20"/>
          <w:szCs w:val="20"/>
          <w:color w:val="auto"/>
        </w:rPr>
      </w:pPr>
      <w:r>
        <w:rPr>
          <w:rFonts w:ascii="Arial" w:cs="Arial" w:eastAsia="Arial" w:hAnsi="Arial"/>
          <w:sz w:val="32"/>
          <w:szCs w:val="32"/>
          <w:b w:val="1"/>
          <w:bCs w:val="1"/>
          <w:color w:val="auto"/>
        </w:rPr>
        <w:t>POST-EFFECTIVE AMENDMENT NO. 1 TO FORM S-3 REGISTRATION STATEMENT NO. 333-209923</w:t>
      </w:r>
    </w:p>
    <w:p>
      <w:pPr>
        <w:jc w:val="center"/>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BROADCOM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3" w:lineRule="exact"/>
        <w:rPr>
          <w:sz w:val="24"/>
          <w:szCs w:val="24"/>
          <w:color w:val="auto"/>
        </w:rPr>
      </w:pPr>
    </w:p>
    <w:tbl>
      <w:tblPr>
        <w:tblLayout w:type="fixed"/>
        <w:tblInd w:w="1740" w:type="dxa"/>
        <w:tblCellMar>
          <w:top w:w="0" w:type="dxa"/>
          <w:left w:w="0" w:type="dxa"/>
          <w:bottom w:w="0" w:type="dxa"/>
          <w:right w:w="0" w:type="dxa"/>
        </w:tblCellMar>
      </w:tblPr>
      <w:tr>
        <w:trPr>
          <w:trHeight w:val="212"/>
        </w:trPr>
        <w:tc>
          <w:tcPr>
            <w:tcW w:w="582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88"/>
              </w:rPr>
              <w:t>Singapore</w:t>
            </w:r>
          </w:p>
        </w:tc>
        <w:tc>
          <w:tcPr>
            <w:tcW w:w="2120" w:type="dxa"/>
            <w:vAlign w:val="bottom"/>
          </w:tcPr>
          <w:p>
            <w:pPr>
              <w:jc w:val="right"/>
              <w:ind w:right="514"/>
              <w:spacing w:after="0"/>
              <w:rPr>
                <w:sz w:val="20"/>
                <w:szCs w:val="20"/>
                <w:color w:val="auto"/>
              </w:rPr>
            </w:pPr>
            <w:r>
              <w:rPr>
                <w:rFonts w:ascii="Arial" w:cs="Arial" w:eastAsia="Arial" w:hAnsi="Arial"/>
                <w:sz w:val="18"/>
                <w:szCs w:val="18"/>
                <w:b w:val="1"/>
                <w:bCs w:val="1"/>
                <w:color w:val="auto"/>
              </w:rPr>
              <w:t>98-1254807</w:t>
            </w:r>
          </w:p>
        </w:tc>
      </w:tr>
      <w:tr>
        <w:trPr>
          <w:trHeight w:val="149"/>
        </w:trPr>
        <w:tc>
          <w:tcPr>
            <w:tcW w:w="5820" w:type="dxa"/>
            <w:vAlign w:val="bottom"/>
            <w:gridSpan w:val="3"/>
          </w:tcPr>
          <w:p>
            <w:pPr>
              <w:jc w:val="center"/>
              <w:ind w:right="35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20" w:type="dxa"/>
            <w:vAlign w:val="bottom"/>
            <w:gridSpan w:val="3"/>
          </w:tcPr>
          <w:p>
            <w:pPr>
              <w:jc w:val="center"/>
              <w:ind w:right="3500"/>
              <w:spacing w:after="0"/>
              <w:rPr>
                <w:sz w:val="20"/>
                <w:szCs w:val="20"/>
                <w:color w:val="auto"/>
              </w:rPr>
            </w:pPr>
            <w:r>
              <w:rPr>
                <w:rFonts w:ascii="Arial" w:cs="Arial" w:eastAsia="Arial" w:hAnsi="Arial"/>
                <w:sz w:val="14"/>
                <w:szCs w:val="14"/>
                <w:b w:val="1"/>
                <w:bCs w:val="1"/>
                <w:color w:val="auto"/>
                <w:w w:val="94"/>
              </w:rPr>
              <w:t>incorporation or organization)</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5"/>
              </w:rPr>
              <w:t>Identification Number)</w:t>
            </w:r>
          </w:p>
        </w:tc>
      </w:tr>
      <w:tr>
        <w:trPr>
          <w:trHeight w:val="264"/>
        </w:trPr>
        <w:tc>
          <w:tcPr>
            <w:tcW w:w="2780" w:type="dxa"/>
            <w:vAlign w:val="bottom"/>
          </w:tcPr>
          <w:p>
            <w:pPr>
              <w:spacing w:after="0"/>
              <w:rPr>
                <w:sz w:val="22"/>
                <w:szCs w:val="22"/>
                <w:color w:val="auto"/>
              </w:rPr>
            </w:pPr>
          </w:p>
        </w:tc>
        <w:tc>
          <w:tcPr>
            <w:tcW w:w="30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8"/>
              </w:rPr>
              <w:t>1 Yishun Avenue 7,</w:t>
            </w:r>
          </w:p>
        </w:tc>
        <w:tc>
          <w:tcPr>
            <w:tcW w:w="2120" w:type="dxa"/>
            <w:vAlign w:val="bottom"/>
          </w:tcPr>
          <w:p>
            <w:pPr>
              <w:spacing w:after="0"/>
              <w:rPr>
                <w:sz w:val="22"/>
                <w:szCs w:val="22"/>
                <w:color w:val="auto"/>
              </w:rPr>
            </w:pPr>
          </w:p>
        </w:tc>
      </w:tr>
      <w:tr>
        <w:trPr>
          <w:trHeight w:val="216"/>
        </w:trPr>
        <w:tc>
          <w:tcPr>
            <w:tcW w:w="2780" w:type="dxa"/>
            <w:vAlign w:val="bottom"/>
          </w:tcPr>
          <w:p>
            <w:pPr>
              <w:spacing w:after="0"/>
              <w:rPr>
                <w:sz w:val="18"/>
                <w:szCs w:val="18"/>
                <w:color w:val="auto"/>
              </w:rPr>
            </w:pPr>
          </w:p>
        </w:tc>
        <w:tc>
          <w:tcPr>
            <w:tcW w:w="30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8"/>
              </w:rPr>
              <w:t>Singapore 768923</w:t>
            </w:r>
          </w:p>
        </w:tc>
        <w:tc>
          <w:tcPr>
            <w:tcW w:w="2120" w:type="dxa"/>
            <w:vAlign w:val="bottom"/>
          </w:tcPr>
          <w:p>
            <w:pPr>
              <w:spacing w:after="0"/>
              <w:rPr>
                <w:sz w:val="18"/>
                <w:szCs w:val="18"/>
                <w:color w:val="auto"/>
              </w:rPr>
            </w:pPr>
          </w:p>
        </w:tc>
      </w:tr>
      <w:tr>
        <w:trPr>
          <w:trHeight w:val="212"/>
        </w:trPr>
        <w:tc>
          <w:tcPr>
            <w:tcW w:w="5160" w:type="dxa"/>
            <w:vAlign w:val="bottom"/>
            <w:gridSpan w:val="2"/>
          </w:tcPr>
          <w:p>
            <w:pPr>
              <w:jc w:val="center"/>
              <w:ind w:left="2717"/>
              <w:spacing w:after="0"/>
              <w:rPr>
                <w:sz w:val="20"/>
                <w:szCs w:val="20"/>
                <w:color w:val="auto"/>
              </w:rPr>
            </w:pPr>
            <w:r>
              <w:rPr>
                <w:rFonts w:ascii="Arial" w:cs="Arial" w:eastAsia="Arial" w:hAnsi="Arial"/>
                <w:sz w:val="18"/>
                <w:szCs w:val="18"/>
                <w:b w:val="1"/>
                <w:bCs w:val="1"/>
                <w:color w:val="auto"/>
                <w:w w:val="90"/>
              </w:rPr>
              <w:t>(65) 6755-7888</w:t>
            </w:r>
          </w:p>
        </w:tc>
        <w:tc>
          <w:tcPr>
            <w:tcW w:w="6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186"/>
        </w:trPr>
        <w:tc>
          <w:tcPr>
            <w:tcW w:w="5820" w:type="dxa"/>
            <w:vAlign w:val="bottom"/>
            <w:gridSpan w:val="3"/>
          </w:tcPr>
          <w:p>
            <w:pPr>
              <w:jc w:val="center"/>
              <w:ind w:left="205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120" w:type="dxa"/>
            <w:vAlign w:val="bottom"/>
          </w:tcPr>
          <w:p>
            <w:pPr>
              <w:spacing w:after="0"/>
              <w:rPr>
                <w:sz w:val="16"/>
                <w:szCs w:val="16"/>
                <w:color w:val="auto"/>
              </w:rPr>
            </w:pPr>
          </w:p>
        </w:tc>
      </w:tr>
      <w:tr>
        <w:trPr>
          <w:trHeight w:val="174"/>
        </w:trPr>
        <w:tc>
          <w:tcPr>
            <w:tcW w:w="278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72"/>
        </w:trPr>
        <w:tc>
          <w:tcPr>
            <w:tcW w:w="2780" w:type="dxa"/>
            <w:vAlign w:val="bottom"/>
          </w:tcPr>
          <w:p>
            <w:pPr>
              <w:spacing w:after="0"/>
              <w:rPr>
                <w:sz w:val="23"/>
                <w:szCs w:val="23"/>
                <w:color w:val="auto"/>
              </w:rPr>
            </w:pPr>
          </w:p>
        </w:tc>
        <w:tc>
          <w:tcPr>
            <w:tcW w:w="30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Corporation Service Company</w:t>
            </w:r>
          </w:p>
        </w:tc>
        <w:tc>
          <w:tcPr>
            <w:tcW w:w="2120" w:type="dxa"/>
            <w:vAlign w:val="bottom"/>
          </w:tcPr>
          <w:p>
            <w:pPr>
              <w:spacing w:after="0"/>
              <w:rPr>
                <w:sz w:val="23"/>
                <w:szCs w:val="23"/>
                <w:color w:val="auto"/>
              </w:rPr>
            </w:pPr>
          </w:p>
        </w:tc>
      </w:tr>
      <w:tr>
        <w:trPr>
          <w:trHeight w:val="216"/>
        </w:trPr>
        <w:tc>
          <w:tcPr>
            <w:tcW w:w="2780" w:type="dxa"/>
            <w:vAlign w:val="bottom"/>
          </w:tcPr>
          <w:p>
            <w:pPr>
              <w:spacing w:after="0"/>
              <w:rPr>
                <w:sz w:val="18"/>
                <w:szCs w:val="18"/>
                <w:color w:val="auto"/>
              </w:rPr>
            </w:pPr>
          </w:p>
        </w:tc>
        <w:tc>
          <w:tcPr>
            <w:tcW w:w="30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1090 Vermont Avenue NW</w:t>
            </w:r>
          </w:p>
        </w:tc>
        <w:tc>
          <w:tcPr>
            <w:tcW w:w="21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30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Washington, D.C. 20005</w:t>
            </w:r>
          </w:p>
        </w:tc>
        <w:tc>
          <w:tcPr>
            <w:tcW w:w="2120" w:type="dxa"/>
            <w:vAlign w:val="bottom"/>
          </w:tcPr>
          <w:p>
            <w:pPr>
              <w:spacing w:after="0"/>
              <w:rPr>
                <w:sz w:val="18"/>
                <w:szCs w:val="18"/>
                <w:color w:val="auto"/>
              </w:rPr>
            </w:pPr>
          </w:p>
        </w:tc>
      </w:tr>
      <w:tr>
        <w:trPr>
          <w:trHeight w:val="212"/>
        </w:trPr>
        <w:tc>
          <w:tcPr>
            <w:tcW w:w="2780" w:type="dxa"/>
            <w:vAlign w:val="bottom"/>
          </w:tcPr>
          <w:p>
            <w:pPr>
              <w:spacing w:after="0"/>
              <w:rPr>
                <w:sz w:val="18"/>
                <w:szCs w:val="18"/>
                <w:color w:val="auto"/>
              </w:rPr>
            </w:pPr>
          </w:p>
        </w:tc>
        <w:tc>
          <w:tcPr>
            <w:tcW w:w="30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Tel: (800) 222-2122</w:t>
            </w:r>
          </w:p>
        </w:tc>
        <w:tc>
          <w:tcPr>
            <w:tcW w:w="2120" w:type="dxa"/>
            <w:vAlign w:val="bottom"/>
          </w:tcPr>
          <w:p>
            <w:pPr>
              <w:spacing w:after="0"/>
              <w:rPr>
                <w:sz w:val="18"/>
                <w:szCs w:val="18"/>
                <w:color w:val="auto"/>
              </w:rPr>
            </w:pPr>
          </w:p>
        </w:tc>
      </w:tr>
      <w:tr>
        <w:trPr>
          <w:trHeight w:val="149"/>
        </w:trPr>
        <w:tc>
          <w:tcPr>
            <w:tcW w:w="7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(Name and address, including zip code, and telephone number,</w:t>
            </w:r>
          </w:p>
        </w:tc>
      </w:tr>
      <w:tr>
        <w:trPr>
          <w:trHeight w:val="186"/>
        </w:trPr>
        <w:tc>
          <w:tcPr>
            <w:tcW w:w="5820" w:type="dxa"/>
            <w:vAlign w:val="bottom"/>
            <w:gridSpan w:val="3"/>
          </w:tcPr>
          <w:p>
            <w:pPr>
              <w:jc w:val="center"/>
              <w:ind w:left="2057"/>
              <w:spacing w:after="0"/>
              <w:rPr>
                <w:sz w:val="20"/>
                <w:szCs w:val="20"/>
                <w:color w:val="auto"/>
              </w:rPr>
            </w:pPr>
            <w:r>
              <w:rPr>
                <w:rFonts w:ascii="Arial" w:cs="Arial" w:eastAsia="Arial" w:hAnsi="Arial"/>
                <w:sz w:val="14"/>
                <w:szCs w:val="14"/>
                <w:b w:val="1"/>
                <w:bCs w:val="1"/>
                <w:color w:val="auto"/>
                <w:w w:val="90"/>
              </w:rPr>
              <w:t>including area code, of agent for service)</w:t>
            </w:r>
          </w:p>
        </w:tc>
        <w:tc>
          <w:tcPr>
            <w:tcW w:w="2120" w:type="dxa"/>
            <w:vAlign w:val="bottom"/>
          </w:tcPr>
          <w:p>
            <w:pPr>
              <w:spacing w:after="0"/>
              <w:rPr>
                <w:sz w:val="16"/>
                <w:szCs w:val="16"/>
                <w:color w:val="auto"/>
              </w:rPr>
            </w:pPr>
          </w:p>
        </w:tc>
      </w:tr>
      <w:tr>
        <w:trPr>
          <w:trHeight w:val="174"/>
        </w:trPr>
        <w:tc>
          <w:tcPr>
            <w:tcW w:w="278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77"/>
        </w:trPr>
        <w:tc>
          <w:tcPr>
            <w:tcW w:w="2780" w:type="dxa"/>
            <w:vAlign w:val="bottom"/>
          </w:tcPr>
          <w:p>
            <w:pPr>
              <w:spacing w:after="0"/>
              <w:rPr>
                <w:sz w:val="24"/>
                <w:szCs w:val="24"/>
                <w:color w:val="auto"/>
              </w:rPr>
            </w:pPr>
          </w:p>
        </w:tc>
        <w:tc>
          <w:tcPr>
            <w:tcW w:w="3040" w:type="dxa"/>
            <w:vAlign w:val="bottom"/>
            <w:gridSpan w:val="2"/>
          </w:tcPr>
          <w:p>
            <w:pPr>
              <w:jc w:val="center"/>
              <w:ind w:right="660"/>
              <w:spacing w:after="0"/>
              <w:rPr>
                <w:sz w:val="20"/>
                <w:szCs w:val="20"/>
                <w:color w:val="auto"/>
              </w:rPr>
            </w:pPr>
            <w:r>
              <w:rPr>
                <w:rFonts w:ascii="Arial" w:cs="Arial" w:eastAsia="Arial" w:hAnsi="Arial"/>
                <w:sz w:val="18"/>
                <w:szCs w:val="18"/>
                <w:b w:val="1"/>
                <w:bCs w:val="1"/>
                <w:i w:val="1"/>
                <w:iCs w:val="1"/>
                <w:color w:val="auto"/>
                <w:w w:val="84"/>
              </w:rPr>
              <w:t>Copy To:</w:t>
            </w:r>
          </w:p>
        </w:tc>
        <w:tc>
          <w:tcPr>
            <w:tcW w:w="2120" w:type="dxa"/>
            <w:vAlign w:val="bottom"/>
          </w:tcPr>
          <w:p>
            <w:pPr>
              <w:spacing w:after="0"/>
              <w:rPr>
                <w:sz w:val="24"/>
                <w:szCs w:val="24"/>
                <w:color w:val="auto"/>
              </w:rPr>
            </w:pPr>
          </w:p>
        </w:tc>
      </w:tr>
      <w:tr>
        <w:trPr>
          <w:trHeight w:val="279"/>
        </w:trPr>
        <w:tc>
          <w:tcPr>
            <w:tcW w:w="582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1"/>
              </w:rPr>
              <w:t>Anthony J. Richmond</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5"/>
              </w:rPr>
              <w:t>Mark Brazeal</w:t>
            </w:r>
          </w:p>
        </w:tc>
      </w:tr>
      <w:tr>
        <w:trPr>
          <w:trHeight w:val="216"/>
        </w:trPr>
        <w:tc>
          <w:tcPr>
            <w:tcW w:w="582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7"/>
              </w:rPr>
              <w:t>Latham &amp; Watkins LLP</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6"/>
              </w:rPr>
              <w:t>Rebecca Boyden</w:t>
            </w:r>
          </w:p>
        </w:tc>
      </w:tr>
      <w:tr>
        <w:trPr>
          <w:trHeight w:val="216"/>
        </w:trPr>
        <w:tc>
          <w:tcPr>
            <w:tcW w:w="582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0"/>
              </w:rPr>
              <w:t>140 Scott Drive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c/o Broadcom Limited</w:t>
            </w:r>
          </w:p>
        </w:tc>
      </w:tr>
      <w:tr>
        <w:trPr>
          <w:trHeight w:val="216"/>
        </w:trPr>
        <w:tc>
          <w:tcPr>
            <w:tcW w:w="582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4"/>
              </w:rPr>
              <w:t>Menlo Park, California 94025</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1320 Ridder Park Drive</w:t>
            </w:r>
          </w:p>
        </w:tc>
      </w:tr>
      <w:tr>
        <w:trPr>
          <w:trHeight w:val="216"/>
        </w:trPr>
        <w:tc>
          <w:tcPr>
            <w:tcW w:w="582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0"/>
              </w:rPr>
              <w:t>Telephone: (650) 328-4600</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San Jose, California 95131</w:t>
            </w:r>
          </w:p>
        </w:tc>
      </w:tr>
      <w:tr>
        <w:trPr>
          <w:trHeight w:val="234"/>
        </w:trPr>
        <w:tc>
          <w:tcPr>
            <w:tcW w:w="582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0"/>
              </w:rPr>
              <w:t>Facsimile: (650) 463-2600</w:t>
            </w:r>
          </w:p>
        </w:tc>
        <w:tc>
          <w:tcPr>
            <w:tcW w:w="2120" w:type="dxa"/>
            <w:vAlign w:val="bottom"/>
          </w:tcPr>
          <w:p>
            <w:pPr>
              <w:jc w:val="right"/>
              <w:ind w:right="374"/>
              <w:spacing w:after="0"/>
              <w:rPr>
                <w:sz w:val="20"/>
                <w:szCs w:val="20"/>
                <w:color w:val="auto"/>
              </w:rPr>
            </w:pPr>
            <w:r>
              <w:rPr>
                <w:rFonts w:ascii="Arial" w:cs="Arial" w:eastAsia="Arial" w:hAnsi="Arial"/>
                <w:sz w:val="18"/>
                <w:szCs w:val="18"/>
                <w:b w:val="1"/>
                <w:bCs w:val="1"/>
                <w:color w:val="auto"/>
              </w:rPr>
              <w:t>(408) 433-8000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Not applicable.</w:t>
      </w: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46" w:lineRule="exact"/>
        <w:rPr>
          <w:sz w:val="24"/>
          <w:szCs w:val="24"/>
          <w:color w:val="auto"/>
        </w:rPr>
      </w:pPr>
    </w:p>
    <w:p>
      <w:pPr>
        <w:jc w:val="both"/>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34"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4"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34" w:lineRule="exact"/>
        <w:rPr>
          <w:sz w:val="24"/>
          <w:szCs w:val="24"/>
          <w:color w:val="auto"/>
        </w:rPr>
      </w:pPr>
    </w:p>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34"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the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This Post-Effective Amendment relates to the Registration Statement of Broadcom Limited, a Singapore public company limited by shares (the “Registrant” or “Broadcom-Singapore”), on Form S-3 (File No. 333-209923) filed with the Securities and Exchange Commission on March 4, 2016 (the “Registration Statement”).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April 4, 2018, in accordance with the Implementation Agreement, dated as of February 28, 2018, between Broadcom-Singapore and Broadcom Inc., a Delaware corporation (“Broadcom-Delaware”), the Registrant was acquired by Broadcom-Delaware pursuant to the terms of a scheme of arrangement under Singapore law consummated in accordance with Section 210 of the Companies Act (Chapter 50 of Singapore) (the “Transaction”).</w:t>
      </w:r>
    </w:p>
    <w:p>
      <w:pPr>
        <w:spacing w:after="0" w:line="14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As a result of the Transaction, the Registrant has terminated any offerings of securities pursuant to the Registration Statement. In accordance with the undertakings made by the Registrant in the Registration Statement to remove from registration by means of a post-effective amendment any of the securities that had been registered which remain unsold at the termination of the offering, the Registrant hereby removes from registration any securities of the Registrant registered but unsold under the Registration Statement as of the date hereof.</w:t>
      </w:r>
    </w:p>
    <w:p>
      <w:pPr>
        <w:sectPr>
          <w:pgSz w:w="11900" w:h="16838" w:orient="portrait"/>
          <w:cols w:equalWidth="0" w:num="1">
            <w:col w:w="11420"/>
          </w:cols>
          <w:pgMar w:left="240" w:top="27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Post-Effective Amendment to the Registration Statement on Form S-3 be signed on its behalf by the undersigned, thereunto duly authorized in the City of San Jose, State of California, on this 4</w:t>
      </w:r>
      <w:r>
        <w:rPr>
          <w:rFonts w:ascii="Arial" w:cs="Arial" w:eastAsia="Arial" w:hAnsi="Arial"/>
          <w:sz w:val="14"/>
          <w:szCs w:val="14"/>
          <w:color w:val="auto"/>
        </w:rPr>
        <w:t>th</w:t>
      </w:r>
      <w:r>
        <w:rPr>
          <w:rFonts w:ascii="Arial" w:cs="Arial" w:eastAsia="Arial" w:hAnsi="Arial"/>
          <w:sz w:val="17"/>
          <w:szCs w:val="17"/>
          <w:color w:val="auto"/>
        </w:rPr>
        <w:t xml:space="preserve"> day of April,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BROADCOM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H. Krause, Jr.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i w:val="1"/>
          <w:iCs w:val="1"/>
          <w:color w:val="auto"/>
        </w:rPr>
        <w:t>Vice President and Chief Financial Officer</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2019-12-08T13:04:08Z</dcterms:created>
  <dcterms:modified xsi:type="dcterms:W3CDTF">2019-12-08T13:04:08Z</dcterms:modified>
</cp:coreProperties>
</file>